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59" w:rsidRDefault="00563F59" w:rsidP="00563F59">
      <w:pPr>
        <w:pStyle w:val="Heading2"/>
        <w:shd w:val="clear" w:color="auto" w:fill="FFFFFF"/>
        <w:spacing w:before="0" w:line="276" w:lineRule="auto"/>
        <w:rPr>
          <w:rFonts w:eastAsia="Times New Roman"/>
        </w:rPr>
      </w:pPr>
      <w:r>
        <w:rPr>
          <w:rFonts w:ascii="Calibri" w:eastAsia="Times New Roman" w:hAnsi="Calibri"/>
          <w:b w:val="0"/>
          <w:bCs w:val="0"/>
          <w:color w:val="0000FF"/>
          <w:sz w:val="28"/>
          <w:szCs w:val="28"/>
          <w:lang w:val="en"/>
        </w:rPr>
        <w:t>Enhanced Service Offer: round two community information sessions</w:t>
      </w:r>
    </w:p>
    <w:p w:rsidR="00563F59" w:rsidRDefault="00563F59" w:rsidP="00563F59">
      <w:pPr>
        <w:spacing w:line="276" w:lineRule="auto"/>
      </w:pPr>
      <w:r>
        <w:rPr>
          <w:lang w:val="en"/>
        </w:rPr>
        <w:t> </w:t>
      </w:r>
    </w:p>
    <w:tbl>
      <w:tblPr>
        <w:tblW w:w="8647" w:type="dxa"/>
        <w:tblCellMar>
          <w:left w:w="0" w:type="dxa"/>
          <w:right w:w="0" w:type="dxa"/>
        </w:tblCellMar>
        <w:tblLook w:val="04A0" w:firstRow="1" w:lastRow="0" w:firstColumn="1" w:lastColumn="0" w:noHBand="0" w:noVBand="1"/>
      </w:tblPr>
      <w:tblGrid>
        <w:gridCol w:w="8647"/>
      </w:tblGrid>
      <w:tr w:rsidR="00563F59" w:rsidTr="00563F59">
        <w:trPr>
          <w:trHeight w:val="288"/>
        </w:trPr>
        <w:tc>
          <w:tcPr>
            <w:tcW w:w="8647" w:type="dxa"/>
            <w:noWrap/>
            <w:tcMar>
              <w:top w:w="0" w:type="dxa"/>
              <w:left w:w="108" w:type="dxa"/>
              <w:bottom w:w="0" w:type="dxa"/>
              <w:right w:w="108" w:type="dxa"/>
            </w:tcMar>
            <w:vAlign w:val="bottom"/>
            <w:hideMark/>
          </w:tcPr>
          <w:p w:rsidR="00563F59" w:rsidRDefault="00563F59">
            <w:pPr>
              <w:spacing w:line="276" w:lineRule="auto"/>
            </w:pPr>
            <w:r>
              <w:rPr>
                <w:color w:val="000000"/>
                <w:sz w:val="24"/>
                <w:szCs w:val="24"/>
              </w:rPr>
              <w:t>Wed 2 Oct        12:30 - 2 pm            Burns Club, Kambah</w:t>
            </w:r>
          </w:p>
        </w:tc>
      </w:tr>
      <w:tr w:rsidR="00563F59" w:rsidTr="00563F59">
        <w:trPr>
          <w:trHeight w:val="288"/>
        </w:trPr>
        <w:tc>
          <w:tcPr>
            <w:tcW w:w="8647" w:type="dxa"/>
            <w:noWrap/>
            <w:tcMar>
              <w:top w:w="0" w:type="dxa"/>
              <w:left w:w="108" w:type="dxa"/>
              <w:bottom w:w="0" w:type="dxa"/>
              <w:right w:w="108" w:type="dxa"/>
            </w:tcMar>
            <w:vAlign w:val="bottom"/>
            <w:hideMark/>
          </w:tcPr>
          <w:p w:rsidR="00563F59" w:rsidRDefault="00563F59">
            <w:pPr>
              <w:spacing w:line="276" w:lineRule="auto"/>
            </w:pPr>
            <w:r>
              <w:rPr>
                <w:color w:val="000000"/>
                <w:sz w:val="24"/>
                <w:szCs w:val="24"/>
              </w:rPr>
              <w:t>Wed 16 Oct      5:30 - 7 pm              Hellenic Club Woden - AUSLAN Interpreter</w:t>
            </w:r>
          </w:p>
        </w:tc>
      </w:tr>
      <w:tr w:rsidR="00563F59" w:rsidTr="00563F59">
        <w:trPr>
          <w:trHeight w:val="288"/>
        </w:trPr>
        <w:tc>
          <w:tcPr>
            <w:tcW w:w="8647" w:type="dxa"/>
            <w:noWrap/>
            <w:tcMar>
              <w:top w:w="0" w:type="dxa"/>
              <w:left w:w="108" w:type="dxa"/>
              <w:bottom w:w="0" w:type="dxa"/>
              <w:right w:w="108" w:type="dxa"/>
            </w:tcMar>
            <w:vAlign w:val="bottom"/>
            <w:hideMark/>
          </w:tcPr>
          <w:p w:rsidR="00563F59" w:rsidRDefault="00563F59">
            <w:pPr>
              <w:spacing w:line="276" w:lineRule="auto"/>
            </w:pPr>
            <w:r>
              <w:rPr>
                <w:color w:val="000000"/>
                <w:sz w:val="24"/>
                <w:szCs w:val="24"/>
              </w:rPr>
              <w:t xml:space="preserve">Mon 21 Oct     10:30am – noon       Ainslie Football Club    </w:t>
            </w:r>
            <w:r>
              <w:rPr>
                <w:b/>
                <w:bCs/>
                <w:color w:val="FF0000"/>
                <w:sz w:val="24"/>
                <w:szCs w:val="24"/>
              </w:rPr>
              <w:t>NEW</w:t>
            </w:r>
          </w:p>
        </w:tc>
      </w:tr>
    </w:tbl>
    <w:p w:rsidR="00563F59" w:rsidRDefault="00563F59" w:rsidP="00563F59">
      <w:pPr>
        <w:spacing w:line="276" w:lineRule="auto"/>
      </w:pPr>
      <w:r>
        <w:rPr>
          <w:sz w:val="24"/>
          <w:szCs w:val="24"/>
        </w:rPr>
        <w:t> </w:t>
      </w:r>
    </w:p>
    <w:p w:rsidR="00563F59" w:rsidRDefault="00563F59" w:rsidP="00563F59">
      <w:pPr>
        <w:pStyle w:val="NormalWeb"/>
        <w:shd w:val="clear" w:color="auto" w:fill="FFFFFF"/>
        <w:spacing w:before="0" w:after="0" w:afterAutospacing="0" w:line="276" w:lineRule="auto"/>
      </w:pPr>
      <w:r>
        <w:rPr>
          <w:rFonts w:ascii="Calibri" w:hAnsi="Calibri"/>
          <w:color w:val="000000"/>
          <w:lang w:val="en"/>
        </w:rPr>
        <w:t>If you would like to attend one of these sessions</w:t>
      </w:r>
      <w:proofErr w:type="gramStart"/>
      <w:r>
        <w:rPr>
          <w:rFonts w:ascii="Calibri" w:hAnsi="Calibri"/>
          <w:color w:val="000000"/>
          <w:lang w:val="en"/>
        </w:rPr>
        <w:t>  please</w:t>
      </w:r>
      <w:proofErr w:type="gramEnd"/>
      <w:r>
        <w:rPr>
          <w:rFonts w:ascii="Calibri" w:hAnsi="Calibri"/>
          <w:color w:val="000000"/>
          <w:lang w:val="en"/>
        </w:rPr>
        <w:t xml:space="preserve"> register by providing your details and the session you wish to attend. Email to </w:t>
      </w:r>
      <w:hyperlink r:id="rId5" w:history="1">
        <w:r>
          <w:rPr>
            <w:rStyle w:val="Hyperlink"/>
            <w:rFonts w:ascii="Calibri" w:hAnsi="Calibri"/>
            <w:lang w:val="en"/>
          </w:rPr>
          <w:t>ndis@act.gov.au</w:t>
        </w:r>
      </w:hyperlink>
      <w:r>
        <w:rPr>
          <w:rFonts w:ascii="Calibri" w:hAnsi="Calibri"/>
          <w:color w:val="000000"/>
          <w:lang w:val="en"/>
        </w:rPr>
        <w:t>  or phone Canberra Connect 133 427 and ask to be registered for an Enhanced Service Offer information session.</w:t>
      </w:r>
    </w:p>
    <w:p w:rsidR="00563F59" w:rsidRDefault="00563F59" w:rsidP="00563F59">
      <w:pPr>
        <w:pStyle w:val="NormalWeb"/>
        <w:shd w:val="clear" w:color="auto" w:fill="FFFFFF"/>
        <w:spacing w:before="0" w:after="0" w:afterAutospacing="0" w:line="276" w:lineRule="auto"/>
      </w:pPr>
      <w:r>
        <w:rPr>
          <w:rFonts w:ascii="Calibri" w:hAnsi="Calibri"/>
          <w:color w:val="000000"/>
          <w:lang w:val="en"/>
        </w:rPr>
        <w:t> </w:t>
      </w:r>
    </w:p>
    <w:p w:rsidR="00563F59" w:rsidRDefault="00563F59" w:rsidP="00563F59">
      <w:pPr>
        <w:pStyle w:val="NormalWeb"/>
        <w:shd w:val="clear" w:color="auto" w:fill="FFFFFF"/>
        <w:spacing w:before="0" w:after="0" w:afterAutospacing="0" w:line="276" w:lineRule="auto"/>
      </w:pPr>
      <w:r>
        <w:rPr>
          <w:rFonts w:ascii="Calibri" w:hAnsi="Calibri"/>
          <w:color w:val="0000FF"/>
          <w:lang w:val="en"/>
        </w:rPr>
        <w:t xml:space="preserve">The second round of the Enhanced Service Offer opened at 9.00am Monday 30 September 2013 and </w:t>
      </w:r>
      <w:r>
        <w:rPr>
          <w:rFonts w:ascii="Calibri" w:hAnsi="Calibri"/>
          <w:b/>
          <w:bCs/>
          <w:color w:val="0000FF"/>
          <w:lang w:val="en"/>
        </w:rPr>
        <w:t>will close at 5.00pm Friday 8 November</w:t>
      </w:r>
      <w:r>
        <w:rPr>
          <w:rFonts w:ascii="Calibri" w:hAnsi="Calibri"/>
          <w:color w:val="0000FF"/>
          <w:lang w:val="en"/>
        </w:rPr>
        <w:t xml:space="preserve"> </w:t>
      </w:r>
      <w:r>
        <w:rPr>
          <w:rFonts w:ascii="Calibri" w:hAnsi="Calibri"/>
          <w:b/>
          <w:bCs/>
          <w:color w:val="0000FF"/>
          <w:lang w:val="en"/>
        </w:rPr>
        <w:t>2013.</w:t>
      </w:r>
    </w:p>
    <w:p w:rsidR="00563F59" w:rsidRDefault="00563F59" w:rsidP="00563F59">
      <w:pPr>
        <w:pStyle w:val="NormalWeb"/>
        <w:shd w:val="clear" w:color="auto" w:fill="FFFFFF"/>
        <w:spacing w:before="0" w:after="0" w:afterAutospacing="0" w:line="276" w:lineRule="auto"/>
      </w:pPr>
      <w:r>
        <w:rPr>
          <w:rFonts w:ascii="Calibri" w:hAnsi="Calibri"/>
          <w:color w:val="000000"/>
          <w:lang w:val="en"/>
        </w:rPr>
        <w:t> </w:t>
      </w:r>
    </w:p>
    <w:p w:rsidR="00563F59" w:rsidRDefault="00563F59" w:rsidP="00563F59">
      <w:pPr>
        <w:pStyle w:val="NormalWeb"/>
        <w:shd w:val="clear" w:color="auto" w:fill="FFFFFF"/>
        <w:spacing w:before="0" w:after="0" w:afterAutospacing="0" w:line="276" w:lineRule="auto"/>
      </w:pPr>
      <w:r>
        <w:rPr>
          <w:rFonts w:ascii="Calibri" w:hAnsi="Calibri"/>
          <w:color w:val="0000FF"/>
          <w:sz w:val="28"/>
          <w:szCs w:val="28"/>
          <w:lang w:val="en"/>
        </w:rPr>
        <w:t>Round One – Was my application successful?</w:t>
      </w:r>
    </w:p>
    <w:p w:rsidR="00563F59" w:rsidRDefault="00563F59" w:rsidP="00563F59">
      <w:pPr>
        <w:pStyle w:val="NormalWeb"/>
        <w:shd w:val="clear" w:color="auto" w:fill="FFFFFF"/>
        <w:spacing w:before="0" w:after="0" w:afterAutospacing="0" w:line="276" w:lineRule="auto"/>
      </w:pPr>
      <w:r>
        <w:rPr>
          <w:rFonts w:ascii="Calibri" w:hAnsi="Calibri"/>
          <w:color w:val="000000"/>
          <w:lang w:val="en"/>
        </w:rPr>
        <w:t xml:space="preserve">Letters will be sent to all applicants in round one, advising whether their grant application was successful or unsuccessful. </w:t>
      </w:r>
    </w:p>
    <w:p w:rsidR="00563F59" w:rsidRDefault="00563F59" w:rsidP="00563F59">
      <w:pPr>
        <w:pStyle w:val="NormalWeb"/>
        <w:shd w:val="clear" w:color="auto" w:fill="FFFFFF"/>
        <w:spacing w:before="0" w:after="0" w:afterAutospacing="0" w:line="276" w:lineRule="auto"/>
      </w:pPr>
      <w:r>
        <w:rPr>
          <w:rFonts w:ascii="Calibri" w:hAnsi="Calibri"/>
          <w:lang w:val="en"/>
        </w:rPr>
        <w:t xml:space="preserve">All applicants will receive a letter advising them of the outcome by 18 October 2013. </w:t>
      </w:r>
    </w:p>
    <w:p w:rsidR="00563F59" w:rsidRDefault="00563F59" w:rsidP="00563F59">
      <w:pPr>
        <w:pStyle w:val="NormalWeb"/>
        <w:shd w:val="clear" w:color="auto" w:fill="FFFFFF"/>
        <w:spacing w:before="0" w:after="0" w:afterAutospacing="0" w:line="276" w:lineRule="auto"/>
      </w:pPr>
      <w:r>
        <w:rPr>
          <w:rFonts w:ascii="Calibri" w:hAnsi="Calibri"/>
          <w:color w:val="000000"/>
          <w:lang w:val="en"/>
        </w:rPr>
        <w:t> </w:t>
      </w:r>
    </w:p>
    <w:p w:rsidR="00563F59" w:rsidRDefault="00563F59" w:rsidP="00563F59">
      <w:pPr>
        <w:pStyle w:val="NormalWeb"/>
        <w:shd w:val="clear" w:color="auto" w:fill="FFFFFF"/>
        <w:spacing w:before="0" w:after="0" w:afterAutospacing="0" w:line="276" w:lineRule="auto"/>
      </w:pPr>
      <w:r>
        <w:rPr>
          <w:rFonts w:ascii="Calibri" w:hAnsi="Calibri"/>
          <w:color w:val="0000FF"/>
          <w:sz w:val="28"/>
          <w:szCs w:val="28"/>
          <w:lang w:val="en"/>
        </w:rPr>
        <w:t>Frequently Asked Questions</w:t>
      </w:r>
    </w:p>
    <w:p w:rsidR="00563F59" w:rsidRDefault="00563F59" w:rsidP="00563F59">
      <w:pPr>
        <w:pStyle w:val="NormalWeb"/>
        <w:shd w:val="clear" w:color="auto" w:fill="FFFFFF"/>
        <w:spacing w:before="0" w:after="0" w:afterAutospacing="0" w:line="276" w:lineRule="auto"/>
      </w:pPr>
      <w:r>
        <w:rPr>
          <w:rFonts w:ascii="Calibri" w:hAnsi="Calibri"/>
          <w:color w:val="000000"/>
          <w:lang w:val="en"/>
        </w:rPr>
        <w:t>Please see attached FAQ “Why do you need to submit a new application in Round Two”</w:t>
      </w:r>
    </w:p>
    <w:p w:rsidR="00563F59" w:rsidRDefault="00563F59" w:rsidP="00563F59">
      <w:pPr>
        <w:spacing w:line="276" w:lineRule="auto"/>
      </w:pPr>
      <w:r>
        <w:rPr>
          <w:sz w:val="24"/>
          <w:szCs w:val="24"/>
        </w:rPr>
        <w:t> </w:t>
      </w:r>
    </w:p>
    <w:p w:rsidR="00563F59" w:rsidRDefault="00563F59" w:rsidP="00563F59">
      <w:pPr>
        <w:keepNext/>
        <w:shd w:val="clear" w:color="auto" w:fill="FFFFFF"/>
        <w:spacing w:line="276" w:lineRule="auto"/>
      </w:pPr>
      <w:r>
        <w:rPr>
          <w:color w:val="0000FF"/>
          <w:sz w:val="28"/>
          <w:szCs w:val="28"/>
          <w:lang w:val="en"/>
        </w:rPr>
        <w:t>Computer Workshop Sessions to complete Enhanced Service Offer: round two applications</w:t>
      </w:r>
    </w:p>
    <w:p w:rsidR="00563F59" w:rsidRDefault="00563F59" w:rsidP="00563F59">
      <w:pPr>
        <w:shd w:val="clear" w:color="auto" w:fill="FFFFFF"/>
        <w:spacing w:line="276" w:lineRule="auto"/>
      </w:pPr>
      <w:r>
        <w:rPr>
          <w:color w:val="000000"/>
          <w:sz w:val="24"/>
          <w:szCs w:val="24"/>
          <w:lang w:val="en"/>
        </w:rPr>
        <w:t xml:space="preserve">If you need assistance to complete your online application for round two, you can book for one of the sessions below by providing your details and the session you wish to attend </w:t>
      </w:r>
      <w:proofErr w:type="gramStart"/>
      <w:r>
        <w:rPr>
          <w:color w:val="000000"/>
          <w:sz w:val="24"/>
          <w:szCs w:val="24"/>
          <w:lang w:val="en"/>
        </w:rPr>
        <w:t>to  </w:t>
      </w:r>
      <w:proofErr w:type="gramEnd"/>
      <w:hyperlink r:id="rId6" w:history="1">
        <w:r>
          <w:rPr>
            <w:rStyle w:val="Hyperlink"/>
            <w:sz w:val="24"/>
            <w:szCs w:val="24"/>
            <w:lang w:val="en"/>
          </w:rPr>
          <w:t>ndis@act.gov.au</w:t>
        </w:r>
      </w:hyperlink>
      <w:r>
        <w:rPr>
          <w:color w:val="000000"/>
          <w:sz w:val="24"/>
          <w:szCs w:val="24"/>
          <w:lang w:val="en"/>
        </w:rPr>
        <w:t xml:space="preserve">   </w:t>
      </w:r>
    </w:p>
    <w:p w:rsidR="00563F59" w:rsidRDefault="00563F59" w:rsidP="00563F59">
      <w:pPr>
        <w:shd w:val="clear" w:color="auto" w:fill="FFFFFF"/>
        <w:spacing w:line="276" w:lineRule="auto"/>
      </w:pPr>
      <w:r>
        <w:rPr>
          <w:color w:val="000000"/>
          <w:sz w:val="24"/>
          <w:szCs w:val="24"/>
          <w:lang w:val="en"/>
        </w:rPr>
        <w:t xml:space="preserve">Please note all sessions will be held at Nature Conservation House, 153 Emu Bank </w:t>
      </w:r>
      <w:proofErr w:type="spellStart"/>
      <w:r>
        <w:rPr>
          <w:color w:val="000000"/>
          <w:sz w:val="24"/>
          <w:szCs w:val="24"/>
          <w:lang w:val="en"/>
        </w:rPr>
        <w:t>Belconnen</w:t>
      </w:r>
      <w:proofErr w:type="spellEnd"/>
      <w:r>
        <w:rPr>
          <w:color w:val="000000"/>
          <w:sz w:val="24"/>
          <w:szCs w:val="24"/>
          <w:lang w:val="en"/>
        </w:rPr>
        <w:t>.</w:t>
      </w:r>
    </w:p>
    <w:p w:rsidR="00563F59" w:rsidRDefault="00563F59" w:rsidP="00563F59">
      <w:pPr>
        <w:shd w:val="clear" w:color="auto" w:fill="FFFFFF"/>
        <w:spacing w:line="276" w:lineRule="auto"/>
      </w:pPr>
      <w:r>
        <w:rPr>
          <w:color w:val="000000"/>
          <w:sz w:val="24"/>
          <w:szCs w:val="24"/>
          <w:lang w:val="e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9"/>
        <w:gridCol w:w="2308"/>
        <w:gridCol w:w="2511"/>
        <w:gridCol w:w="3058"/>
      </w:tblGrid>
      <w:tr w:rsidR="00563F59" w:rsidTr="00563F59">
        <w:trPr>
          <w:cantSplit/>
          <w:trHeight w:val="170"/>
        </w:trPr>
        <w:tc>
          <w:tcPr>
            <w:tcW w:w="0" w:type="auto"/>
            <w:tcBorders>
              <w:top w:val="outset" w:sz="8" w:space="0" w:color="auto"/>
              <w:left w:val="outset" w:sz="8" w:space="0" w:color="auto"/>
              <w:bottom w:val="single" w:sz="8" w:space="0" w:color="auto"/>
              <w:right w:val="outset" w:sz="8" w:space="0" w:color="auto"/>
            </w:tcBorders>
            <w:tcMar>
              <w:top w:w="150" w:type="dxa"/>
              <w:left w:w="150" w:type="dxa"/>
              <w:bottom w:w="150" w:type="dxa"/>
              <w:right w:w="150" w:type="dxa"/>
            </w:tcMar>
            <w:vAlign w:val="center"/>
            <w:hideMark/>
          </w:tcPr>
          <w:p w:rsidR="00563F59" w:rsidRDefault="00563F59">
            <w:pPr>
              <w:spacing w:after="288" w:line="170" w:lineRule="atLeast"/>
            </w:pPr>
            <w:r>
              <w:rPr>
                <w:b/>
                <w:bCs/>
                <w:color w:val="000000"/>
                <w:sz w:val="24"/>
                <w:szCs w:val="24"/>
              </w:rPr>
              <w:t>Date</w:t>
            </w:r>
          </w:p>
        </w:tc>
        <w:tc>
          <w:tcPr>
            <w:tcW w:w="2343" w:type="dxa"/>
            <w:tcBorders>
              <w:top w:val="outset" w:sz="8" w:space="0" w:color="auto"/>
              <w:left w:val="nil"/>
              <w:bottom w:val="single" w:sz="8" w:space="0" w:color="000000"/>
              <w:right w:val="outset" w:sz="8" w:space="0" w:color="auto"/>
            </w:tcBorders>
            <w:tcMar>
              <w:top w:w="150" w:type="dxa"/>
              <w:left w:w="150" w:type="dxa"/>
              <w:bottom w:w="150" w:type="dxa"/>
              <w:right w:w="150" w:type="dxa"/>
            </w:tcMar>
            <w:vAlign w:val="center"/>
            <w:hideMark/>
          </w:tcPr>
          <w:p w:rsidR="00563F59" w:rsidRDefault="00563F59">
            <w:pPr>
              <w:spacing w:after="288" w:line="170" w:lineRule="atLeast"/>
            </w:pPr>
            <w:r>
              <w:rPr>
                <w:b/>
                <w:bCs/>
                <w:color w:val="000000"/>
                <w:sz w:val="24"/>
                <w:szCs w:val="24"/>
              </w:rPr>
              <w:t>Session Time</w:t>
            </w:r>
          </w:p>
        </w:tc>
        <w:tc>
          <w:tcPr>
            <w:tcW w:w="2551" w:type="dxa"/>
            <w:tcBorders>
              <w:top w:val="outset" w:sz="8" w:space="0" w:color="auto"/>
              <w:left w:val="nil"/>
              <w:bottom w:val="single" w:sz="8" w:space="0" w:color="000000"/>
              <w:right w:val="outset" w:sz="8" w:space="0" w:color="auto"/>
            </w:tcBorders>
            <w:tcMar>
              <w:top w:w="150" w:type="dxa"/>
              <w:left w:w="150" w:type="dxa"/>
              <w:bottom w:w="150" w:type="dxa"/>
              <w:right w:w="150" w:type="dxa"/>
            </w:tcMar>
            <w:vAlign w:val="center"/>
            <w:hideMark/>
          </w:tcPr>
          <w:p w:rsidR="00563F59" w:rsidRDefault="00563F59">
            <w:pPr>
              <w:spacing w:after="288" w:line="170" w:lineRule="atLeast"/>
            </w:pPr>
            <w:r>
              <w:rPr>
                <w:b/>
                <w:bCs/>
                <w:color w:val="000000"/>
                <w:sz w:val="24"/>
                <w:szCs w:val="24"/>
              </w:rPr>
              <w:t>Session Time</w:t>
            </w:r>
          </w:p>
        </w:tc>
        <w:tc>
          <w:tcPr>
            <w:tcW w:w="3119" w:type="dxa"/>
            <w:tcBorders>
              <w:top w:val="outset" w:sz="8" w:space="0" w:color="auto"/>
              <w:left w:val="nil"/>
              <w:bottom w:val="single" w:sz="8" w:space="0" w:color="000000"/>
              <w:right w:val="outset" w:sz="8" w:space="0" w:color="auto"/>
            </w:tcBorders>
            <w:tcMar>
              <w:top w:w="150" w:type="dxa"/>
              <w:left w:w="150" w:type="dxa"/>
              <w:bottom w:w="150" w:type="dxa"/>
              <w:right w:w="150" w:type="dxa"/>
            </w:tcMar>
            <w:vAlign w:val="center"/>
            <w:hideMark/>
          </w:tcPr>
          <w:p w:rsidR="00563F59" w:rsidRDefault="00563F59">
            <w:pPr>
              <w:spacing w:after="288" w:line="170" w:lineRule="atLeast"/>
            </w:pPr>
            <w:r>
              <w:rPr>
                <w:b/>
                <w:bCs/>
                <w:color w:val="000000"/>
                <w:sz w:val="24"/>
                <w:szCs w:val="24"/>
              </w:rPr>
              <w:t>Session Time</w:t>
            </w:r>
          </w:p>
        </w:tc>
      </w:tr>
      <w:tr w:rsidR="00563F59" w:rsidTr="00563F59">
        <w:trPr>
          <w:cantSplit/>
          <w:trHeight w:val="284"/>
        </w:trPr>
        <w:tc>
          <w:tcPr>
            <w:tcW w:w="0" w:type="auto"/>
            <w:tcBorders>
              <w:top w:val="nil"/>
              <w:left w:val="outset" w:sz="8" w:space="0" w:color="auto"/>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Tuesday 8 October 2013</w:t>
            </w:r>
          </w:p>
        </w:tc>
        <w:tc>
          <w:tcPr>
            <w:tcW w:w="2343"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10.30am-12.00pm</w:t>
            </w:r>
          </w:p>
        </w:tc>
        <w:tc>
          <w:tcPr>
            <w:tcW w:w="2551"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12.30pm-2.00pm</w:t>
            </w:r>
          </w:p>
        </w:tc>
        <w:tc>
          <w:tcPr>
            <w:tcW w:w="3119"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2.30pm-4.00pm</w:t>
            </w:r>
          </w:p>
        </w:tc>
      </w:tr>
      <w:tr w:rsidR="00563F59" w:rsidTr="00563F59">
        <w:trPr>
          <w:cantSplit/>
          <w:trHeight w:val="284"/>
        </w:trPr>
        <w:tc>
          <w:tcPr>
            <w:tcW w:w="0" w:type="auto"/>
            <w:tcBorders>
              <w:top w:val="nil"/>
              <w:left w:val="outset" w:sz="8" w:space="0" w:color="auto"/>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lastRenderedPageBreak/>
              <w:t>Friday 11 October 2013</w:t>
            </w:r>
          </w:p>
        </w:tc>
        <w:tc>
          <w:tcPr>
            <w:tcW w:w="2343"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10.30am-12.00pm</w:t>
            </w:r>
          </w:p>
        </w:tc>
        <w:tc>
          <w:tcPr>
            <w:tcW w:w="2551"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12.30pm-2.00pm</w:t>
            </w:r>
          </w:p>
        </w:tc>
        <w:tc>
          <w:tcPr>
            <w:tcW w:w="3119"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2.30pm-4.00pm</w:t>
            </w:r>
          </w:p>
        </w:tc>
      </w:tr>
      <w:tr w:rsidR="00563F59" w:rsidTr="00563F59">
        <w:trPr>
          <w:cantSplit/>
          <w:trHeight w:val="284"/>
        </w:trPr>
        <w:tc>
          <w:tcPr>
            <w:tcW w:w="0" w:type="auto"/>
            <w:tcBorders>
              <w:top w:val="nil"/>
              <w:left w:val="outset" w:sz="8" w:space="0" w:color="auto"/>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Wednesday 16 October 2013</w:t>
            </w:r>
          </w:p>
        </w:tc>
        <w:tc>
          <w:tcPr>
            <w:tcW w:w="2343"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10.30am-12.00pm</w:t>
            </w:r>
          </w:p>
        </w:tc>
        <w:tc>
          <w:tcPr>
            <w:tcW w:w="2551"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12.30pm-2.00pm</w:t>
            </w:r>
          </w:p>
        </w:tc>
        <w:tc>
          <w:tcPr>
            <w:tcW w:w="3119"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2.30pm-4.00pm</w:t>
            </w:r>
          </w:p>
        </w:tc>
      </w:tr>
      <w:tr w:rsidR="00563F59" w:rsidTr="00563F59">
        <w:trPr>
          <w:cantSplit/>
          <w:trHeight w:val="284"/>
        </w:trPr>
        <w:tc>
          <w:tcPr>
            <w:tcW w:w="0" w:type="auto"/>
            <w:tcBorders>
              <w:top w:val="nil"/>
              <w:left w:val="outset" w:sz="8" w:space="0" w:color="auto"/>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Thursday 17 October 2013</w:t>
            </w:r>
          </w:p>
        </w:tc>
        <w:tc>
          <w:tcPr>
            <w:tcW w:w="2343"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10.30am-12.00pm</w:t>
            </w:r>
          </w:p>
        </w:tc>
        <w:tc>
          <w:tcPr>
            <w:tcW w:w="2551"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12.30pm-2.00pm</w:t>
            </w:r>
          </w:p>
        </w:tc>
        <w:tc>
          <w:tcPr>
            <w:tcW w:w="3119"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2.30pm-4.00pm</w:t>
            </w:r>
          </w:p>
        </w:tc>
      </w:tr>
      <w:tr w:rsidR="00563F59" w:rsidTr="00563F59">
        <w:trPr>
          <w:cantSplit/>
          <w:trHeight w:val="284"/>
        </w:trPr>
        <w:tc>
          <w:tcPr>
            <w:tcW w:w="0" w:type="auto"/>
            <w:tcBorders>
              <w:top w:val="nil"/>
              <w:left w:val="outset" w:sz="8" w:space="0" w:color="auto"/>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Friday 18 October 2013</w:t>
            </w:r>
          </w:p>
        </w:tc>
        <w:tc>
          <w:tcPr>
            <w:tcW w:w="2343"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10.30am-12.00pm</w:t>
            </w:r>
          </w:p>
        </w:tc>
        <w:tc>
          <w:tcPr>
            <w:tcW w:w="2551"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12.30pm-2.00pm</w:t>
            </w:r>
          </w:p>
        </w:tc>
        <w:tc>
          <w:tcPr>
            <w:tcW w:w="3119" w:type="dxa"/>
            <w:tcBorders>
              <w:top w:val="nil"/>
              <w:left w:val="nil"/>
              <w:bottom w:val="single" w:sz="8" w:space="0" w:color="000000"/>
              <w:right w:val="outset" w:sz="8" w:space="0" w:color="auto"/>
            </w:tcBorders>
            <w:tcMar>
              <w:top w:w="150" w:type="dxa"/>
              <w:left w:w="150" w:type="dxa"/>
              <w:bottom w:w="150" w:type="dxa"/>
              <w:right w:w="150" w:type="dxa"/>
            </w:tcMar>
            <w:hideMark/>
          </w:tcPr>
          <w:p w:rsidR="00563F59" w:rsidRDefault="00563F59">
            <w:pPr>
              <w:spacing w:before="150" w:line="384" w:lineRule="atLeast"/>
            </w:pPr>
            <w:r>
              <w:rPr>
                <w:color w:val="000000"/>
                <w:sz w:val="24"/>
                <w:szCs w:val="24"/>
              </w:rPr>
              <w:t>2.30pm-4.00pm</w:t>
            </w:r>
          </w:p>
        </w:tc>
      </w:tr>
    </w:tbl>
    <w:p w:rsidR="00563F59" w:rsidRDefault="00563F59" w:rsidP="00563F59">
      <w:r>
        <w:t> </w:t>
      </w:r>
    </w:p>
    <w:p w:rsidR="00563F59" w:rsidRDefault="00563F59" w:rsidP="00563F59">
      <w:r>
        <w:t> </w:t>
      </w:r>
    </w:p>
    <w:p w:rsidR="00563F59" w:rsidRDefault="00563F59" w:rsidP="00563F59">
      <w:r>
        <w:rPr>
          <w:noProof/>
          <w:color w:val="1F497D"/>
        </w:rPr>
        <w:drawing>
          <wp:inline distT="0" distB="0" distL="0" distR="0">
            <wp:extent cx="1113790" cy="573405"/>
            <wp:effectExtent l="0" t="0" r="0" b="0"/>
            <wp:docPr id="2" name="Picture 2" descr="ACTGov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TGov_inline_black.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13790" cy="573405"/>
                    </a:xfrm>
                    <a:prstGeom prst="rect">
                      <a:avLst/>
                    </a:prstGeom>
                    <a:noFill/>
                    <a:ln>
                      <a:noFill/>
                    </a:ln>
                  </pic:spPr>
                </pic:pic>
              </a:graphicData>
            </a:graphic>
          </wp:inline>
        </w:drawing>
      </w:r>
    </w:p>
    <w:p w:rsidR="00563F59" w:rsidRDefault="00563F59" w:rsidP="00563F59">
      <w:r>
        <w:rPr>
          <w:color w:val="1F497D"/>
        </w:rPr>
        <w:t> </w:t>
      </w:r>
    </w:p>
    <w:p w:rsidR="00563F59" w:rsidRDefault="00563F59" w:rsidP="00563F59">
      <w:r>
        <w:rPr>
          <w:b/>
          <w:bCs/>
          <w:color w:val="1F497D"/>
        </w:rPr>
        <w:t>ACT NDIS Taskforce </w:t>
      </w:r>
    </w:p>
    <w:p w:rsidR="00563F59" w:rsidRDefault="00563F59" w:rsidP="00563F59">
      <w:r>
        <w:rPr>
          <w:color w:val="1F497D"/>
        </w:rPr>
        <w:t xml:space="preserve">Email </w:t>
      </w:r>
      <w:hyperlink r:id="rId9" w:history="1">
        <w:r>
          <w:rPr>
            <w:rStyle w:val="Hyperlink"/>
          </w:rPr>
          <w:t>ndis@act.gov.au</w:t>
        </w:r>
      </w:hyperlink>
      <w:r>
        <w:rPr>
          <w:b/>
          <w:bCs/>
          <w:color w:val="1F497D"/>
        </w:rPr>
        <w:t xml:space="preserve"> </w:t>
      </w:r>
      <w:r>
        <w:rPr>
          <w:color w:val="1F497D"/>
        </w:rPr>
        <w:t>|</w:t>
      </w:r>
      <w:r>
        <w:rPr>
          <w:b/>
          <w:bCs/>
          <w:color w:val="1F497D"/>
        </w:rPr>
        <w:t xml:space="preserve"> </w:t>
      </w:r>
      <w:r>
        <w:rPr>
          <w:color w:val="1F497D"/>
        </w:rPr>
        <w:t>Telephone 133 427 or 132 281</w:t>
      </w:r>
      <w:r>
        <w:rPr>
          <w:b/>
          <w:bCs/>
          <w:color w:val="1F497D"/>
        </w:rPr>
        <w:t xml:space="preserve"> </w:t>
      </w:r>
      <w:r>
        <w:rPr>
          <w:color w:val="1F497D"/>
        </w:rPr>
        <w:t>| Facsimile 02 6207 2047</w:t>
      </w:r>
    </w:p>
    <w:p w:rsidR="00563F59" w:rsidRDefault="00563F59" w:rsidP="00563F59">
      <w:r>
        <w:rPr>
          <w:color w:val="1F497D"/>
        </w:rPr>
        <w:t>GPO Box 158 Canberra ACT 2601</w:t>
      </w:r>
      <w:r>
        <w:t> </w:t>
      </w:r>
      <w:r>
        <w:rPr>
          <w:color w:val="1F497D"/>
        </w:rPr>
        <w:t xml:space="preserve">| </w:t>
      </w:r>
      <w:hyperlink r:id="rId10" w:history="1">
        <w:r>
          <w:rPr>
            <w:rStyle w:val="Hyperlink"/>
          </w:rPr>
          <w:t>http://www.act.gov.au/ndis</w:t>
        </w:r>
      </w:hyperlink>
    </w:p>
    <w:p w:rsidR="00563F59" w:rsidRDefault="00563F59" w:rsidP="00563F59">
      <w:r>
        <w:rPr>
          <w:noProof/>
        </w:rPr>
        <w:drawing>
          <wp:inline distT="0" distB="0" distL="0" distR="0">
            <wp:extent cx="4932680" cy="116205"/>
            <wp:effectExtent l="0" t="0" r="1270" b="0"/>
            <wp:docPr id="1" name="Picture 1" descr="Coloured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_bar.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32680" cy="116205"/>
                    </a:xfrm>
                    <a:prstGeom prst="rect">
                      <a:avLst/>
                    </a:prstGeom>
                    <a:noFill/>
                    <a:ln>
                      <a:noFill/>
                    </a:ln>
                  </pic:spPr>
                </pic:pic>
              </a:graphicData>
            </a:graphic>
          </wp:inline>
        </w:drawing>
      </w:r>
    </w:p>
    <w:p w:rsidR="00336FA7" w:rsidRDefault="00563F59">
      <w:bookmarkStart w:id="0" w:name="_GoBack"/>
      <w:bookmarkEnd w:id="0"/>
    </w:p>
    <w:sectPr w:rsidR="00336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59"/>
    <w:rsid w:val="00563F59"/>
    <w:rsid w:val="0086367F"/>
    <w:rsid w:val="00F40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59"/>
    <w:pPr>
      <w:spacing w:after="0" w:line="240" w:lineRule="auto"/>
    </w:pPr>
    <w:rPr>
      <w:rFonts w:ascii="Calibri" w:hAnsi="Calibri" w:cs="Times New Roman"/>
      <w:lang w:eastAsia="en-AU"/>
    </w:rPr>
  </w:style>
  <w:style w:type="paragraph" w:styleId="Heading2">
    <w:name w:val="heading 2"/>
    <w:basedOn w:val="Normal"/>
    <w:link w:val="Heading2Char"/>
    <w:uiPriority w:val="9"/>
    <w:semiHidden/>
    <w:unhideWhenUsed/>
    <w:qFormat/>
    <w:rsid w:val="00563F59"/>
    <w:pPr>
      <w:keepNext/>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3F59"/>
    <w:rPr>
      <w:rFonts w:ascii="Cambria" w:hAnsi="Cambria" w:cs="Times New Roman"/>
      <w:b/>
      <w:bCs/>
      <w:color w:val="4F81BD"/>
      <w:sz w:val="26"/>
      <w:szCs w:val="26"/>
      <w:lang w:eastAsia="en-AU"/>
    </w:rPr>
  </w:style>
  <w:style w:type="character" w:styleId="Hyperlink">
    <w:name w:val="Hyperlink"/>
    <w:basedOn w:val="DefaultParagraphFont"/>
    <w:uiPriority w:val="99"/>
    <w:semiHidden/>
    <w:unhideWhenUsed/>
    <w:rsid w:val="00563F59"/>
    <w:rPr>
      <w:color w:val="0000FF"/>
      <w:u w:val="single"/>
    </w:rPr>
  </w:style>
  <w:style w:type="paragraph" w:styleId="NormalWeb">
    <w:name w:val="Normal (Web)"/>
    <w:basedOn w:val="Normal"/>
    <w:uiPriority w:val="99"/>
    <w:semiHidden/>
    <w:unhideWhenUsed/>
    <w:rsid w:val="00563F59"/>
    <w:pPr>
      <w:spacing w:before="150"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563F59"/>
    <w:rPr>
      <w:rFonts w:ascii="Tahoma" w:hAnsi="Tahoma" w:cs="Tahoma"/>
      <w:sz w:val="16"/>
      <w:szCs w:val="16"/>
    </w:rPr>
  </w:style>
  <w:style w:type="character" w:customStyle="1" w:styleId="BalloonTextChar">
    <w:name w:val="Balloon Text Char"/>
    <w:basedOn w:val="DefaultParagraphFont"/>
    <w:link w:val="BalloonText"/>
    <w:uiPriority w:val="99"/>
    <w:semiHidden/>
    <w:rsid w:val="00563F59"/>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59"/>
    <w:pPr>
      <w:spacing w:after="0" w:line="240" w:lineRule="auto"/>
    </w:pPr>
    <w:rPr>
      <w:rFonts w:ascii="Calibri" w:hAnsi="Calibri" w:cs="Times New Roman"/>
      <w:lang w:eastAsia="en-AU"/>
    </w:rPr>
  </w:style>
  <w:style w:type="paragraph" w:styleId="Heading2">
    <w:name w:val="heading 2"/>
    <w:basedOn w:val="Normal"/>
    <w:link w:val="Heading2Char"/>
    <w:uiPriority w:val="9"/>
    <w:semiHidden/>
    <w:unhideWhenUsed/>
    <w:qFormat/>
    <w:rsid w:val="00563F59"/>
    <w:pPr>
      <w:keepNext/>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3F59"/>
    <w:rPr>
      <w:rFonts w:ascii="Cambria" w:hAnsi="Cambria" w:cs="Times New Roman"/>
      <w:b/>
      <w:bCs/>
      <w:color w:val="4F81BD"/>
      <w:sz w:val="26"/>
      <w:szCs w:val="26"/>
      <w:lang w:eastAsia="en-AU"/>
    </w:rPr>
  </w:style>
  <w:style w:type="character" w:styleId="Hyperlink">
    <w:name w:val="Hyperlink"/>
    <w:basedOn w:val="DefaultParagraphFont"/>
    <w:uiPriority w:val="99"/>
    <w:semiHidden/>
    <w:unhideWhenUsed/>
    <w:rsid w:val="00563F59"/>
    <w:rPr>
      <w:color w:val="0000FF"/>
      <w:u w:val="single"/>
    </w:rPr>
  </w:style>
  <w:style w:type="paragraph" w:styleId="NormalWeb">
    <w:name w:val="Normal (Web)"/>
    <w:basedOn w:val="Normal"/>
    <w:uiPriority w:val="99"/>
    <w:semiHidden/>
    <w:unhideWhenUsed/>
    <w:rsid w:val="00563F59"/>
    <w:pPr>
      <w:spacing w:before="150"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563F59"/>
    <w:rPr>
      <w:rFonts w:ascii="Tahoma" w:hAnsi="Tahoma" w:cs="Tahoma"/>
      <w:sz w:val="16"/>
      <w:szCs w:val="16"/>
    </w:rPr>
  </w:style>
  <w:style w:type="character" w:customStyle="1" w:styleId="BalloonTextChar">
    <w:name w:val="Balloon Text Char"/>
    <w:basedOn w:val="DefaultParagraphFont"/>
    <w:link w:val="BalloonText"/>
    <w:uiPriority w:val="99"/>
    <w:semiHidden/>
    <w:rsid w:val="00563F59"/>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CEC9BB.4FC215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jpg@01CEC9BB.4FC215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dis@act.gov.au" TargetMode="External"/><Relationship Id="rId11" Type="http://schemas.openxmlformats.org/officeDocument/2006/relationships/image" Target="media/image2.jpeg"/><Relationship Id="rId5" Type="http://schemas.openxmlformats.org/officeDocument/2006/relationships/hyperlink" Target="mailto:ndis@act.gov.au" TargetMode="External"/><Relationship Id="rId10" Type="http://schemas.openxmlformats.org/officeDocument/2006/relationships/hyperlink" Target="http://www.act.gov.au/NDIS" TargetMode="External"/><Relationship Id="rId4" Type="http://schemas.openxmlformats.org/officeDocument/2006/relationships/webSettings" Target="webSettings.xml"/><Relationship Id="rId9" Type="http://schemas.openxmlformats.org/officeDocument/2006/relationships/hyperlink" Target="mailto:NDIS@ac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Andriolo, Amanda</dc:creator>
  <cp:lastModifiedBy>Andriolo, Amanda</cp:lastModifiedBy>
  <cp:revision>1</cp:revision>
  <dcterms:created xsi:type="dcterms:W3CDTF">2013-10-16T03:47:00Z</dcterms:created>
  <dcterms:modified xsi:type="dcterms:W3CDTF">2013-10-16T03:47:00Z</dcterms:modified>
</cp:coreProperties>
</file>